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A8" w:rsidRDefault="00D111AD" w:rsidP="00574400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style="position:absolute;left:0;text-align:left;margin-left:-60.45pt;margin-top:5.65pt;width:593.95pt;height:840.5pt;z-index:-251658752;visibility:visible">
            <v:imagedata r:id="rId7" o:title=""/>
          </v:shape>
        </w:pict>
      </w:r>
    </w:p>
    <w:p w:rsidR="00E30183" w:rsidRDefault="00E30183" w:rsidP="00574400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АВТОНОМНАЯ НЕКОММЕРЧЕСКАЯ</w:t>
      </w:r>
    </w:p>
    <w:p w:rsidR="00E30183" w:rsidRDefault="00E30183" w:rsidP="00574400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ОРГАНИЗАЦИЯ «АГЕНТСТВО РАЗВИТИЯ </w:t>
      </w:r>
    </w:p>
    <w:p w:rsidR="00E30183" w:rsidRDefault="00E30183" w:rsidP="00574400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ПРОФЕССИОНАЛЬНОГО МАСТЕРСТВА</w:t>
      </w:r>
    </w:p>
    <w:p w:rsidR="00E30183" w:rsidRDefault="00E30183" w:rsidP="00574400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(ВОРЛДСКИЛЛС РОССИЯ)»</w:t>
      </w:r>
    </w:p>
    <w:p w:rsidR="00E30183" w:rsidRPr="00A67174" w:rsidRDefault="00E30183" w:rsidP="006151AB">
      <w:pPr>
        <w:rPr>
          <w:rFonts w:ascii="Times New Roman" w:hAnsi="Times New Roman"/>
          <w:b/>
          <w:sz w:val="28"/>
          <w:szCs w:val="28"/>
        </w:rPr>
      </w:pPr>
    </w:p>
    <w:p w:rsidR="00E30183" w:rsidRDefault="00E30183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30183" w:rsidRPr="00216361" w:rsidRDefault="00E30183" w:rsidP="000C37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E30183" w:rsidRDefault="00E30183" w:rsidP="000C37FD">
      <w:pPr>
        <w:spacing w:after="0" w:line="360" w:lineRule="auto"/>
        <w:rPr>
          <w:rFonts w:ascii="Times New Roman" w:hAnsi="Times New Roman"/>
          <w:b/>
          <w:sz w:val="40"/>
          <w:szCs w:val="40"/>
          <w:lang w:eastAsia="en-US"/>
        </w:rPr>
      </w:pPr>
      <w:r w:rsidRPr="000C37FD">
        <w:rPr>
          <w:rFonts w:ascii="Times New Roman" w:hAnsi="Times New Roman"/>
          <w:b/>
          <w:sz w:val="40"/>
          <w:szCs w:val="40"/>
          <w:lang w:val="en-US" w:eastAsia="en-US"/>
        </w:rPr>
        <w:t>VII</w:t>
      </w:r>
      <w:r>
        <w:rPr>
          <w:rFonts w:ascii="Times New Roman" w:hAnsi="Times New Roman"/>
          <w:b/>
          <w:sz w:val="40"/>
          <w:szCs w:val="40"/>
          <w:lang w:eastAsia="en-US"/>
        </w:rPr>
        <w:t>Открытого р</w:t>
      </w:r>
      <w:r w:rsidRPr="000C37FD">
        <w:rPr>
          <w:rFonts w:ascii="Times New Roman" w:hAnsi="Times New Roman"/>
          <w:b/>
          <w:sz w:val="40"/>
          <w:szCs w:val="40"/>
          <w:lang w:eastAsia="en-US"/>
        </w:rPr>
        <w:t xml:space="preserve">егионального </w:t>
      </w:r>
    </w:p>
    <w:p w:rsidR="00E30183" w:rsidRDefault="00E30183" w:rsidP="000C37FD">
      <w:pPr>
        <w:spacing w:after="0" w:line="360" w:lineRule="auto"/>
        <w:rPr>
          <w:rFonts w:ascii="Times New Roman" w:hAnsi="Times New Roman"/>
          <w:b/>
          <w:sz w:val="40"/>
          <w:szCs w:val="40"/>
          <w:lang w:eastAsia="en-US"/>
        </w:rPr>
      </w:pPr>
      <w:r w:rsidRPr="000C37FD">
        <w:rPr>
          <w:rFonts w:ascii="Times New Roman" w:hAnsi="Times New Roman"/>
          <w:b/>
          <w:sz w:val="40"/>
          <w:szCs w:val="40"/>
          <w:lang w:eastAsia="en-US"/>
        </w:rPr>
        <w:t>Чемпионата</w:t>
      </w:r>
    </w:p>
    <w:p w:rsidR="00E30183" w:rsidRDefault="00E30183" w:rsidP="000C37FD">
      <w:pPr>
        <w:spacing w:after="0" w:line="360" w:lineRule="auto"/>
        <w:rPr>
          <w:rFonts w:ascii="Times New Roman" w:hAnsi="Times New Roman"/>
          <w:b/>
          <w:sz w:val="40"/>
          <w:szCs w:val="40"/>
          <w:lang w:eastAsia="en-US"/>
        </w:rPr>
      </w:pPr>
      <w:r w:rsidRPr="000C37FD">
        <w:rPr>
          <w:rFonts w:ascii="Times New Roman" w:hAnsi="Times New Roman"/>
          <w:b/>
          <w:sz w:val="40"/>
          <w:szCs w:val="40"/>
          <w:lang w:eastAsia="en-US"/>
        </w:rPr>
        <w:t>«Молодые профессионалы»</w:t>
      </w:r>
    </w:p>
    <w:p w:rsidR="00E30183" w:rsidRPr="000C37FD" w:rsidRDefault="00E30183" w:rsidP="000C37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C37FD">
        <w:rPr>
          <w:rFonts w:ascii="Times New Roman" w:hAnsi="Times New Roman"/>
          <w:b/>
          <w:sz w:val="40"/>
          <w:szCs w:val="40"/>
          <w:lang w:eastAsia="en-US"/>
        </w:rPr>
        <w:t>(WorldSkillsRussia)</w:t>
      </w:r>
    </w:p>
    <w:p w:rsidR="00E30183" w:rsidRPr="000C37FD" w:rsidRDefault="00E30183" w:rsidP="000C37FD">
      <w:pPr>
        <w:spacing w:after="0" w:line="259" w:lineRule="auto"/>
        <w:rPr>
          <w:rFonts w:ascii="Times New Roman" w:hAnsi="Times New Roman"/>
          <w:b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en-US"/>
        </w:rPr>
        <w:t>Оренбургской</w:t>
      </w:r>
      <w:r w:rsidRPr="000C37FD">
        <w:rPr>
          <w:rFonts w:ascii="Times New Roman" w:hAnsi="Times New Roman"/>
          <w:b/>
          <w:color w:val="000000"/>
          <w:sz w:val="40"/>
          <w:szCs w:val="40"/>
          <w:lang w:eastAsia="en-US"/>
        </w:rPr>
        <w:t xml:space="preserve"> области</w:t>
      </w:r>
      <w:r>
        <w:rPr>
          <w:rFonts w:ascii="Times New Roman" w:hAnsi="Times New Roman"/>
          <w:b/>
          <w:color w:val="000000"/>
          <w:sz w:val="40"/>
          <w:szCs w:val="40"/>
          <w:lang w:eastAsia="en-US"/>
        </w:rPr>
        <w:t xml:space="preserve"> – 2021-22</w:t>
      </w:r>
    </w:p>
    <w:p w:rsidR="00E30183" w:rsidRDefault="00E30183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30183" w:rsidRPr="00B17D57" w:rsidRDefault="00E30183" w:rsidP="00493C7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E30183" w:rsidTr="005D10B3">
        <w:tc>
          <w:tcPr>
            <w:tcW w:w="6345" w:type="dxa"/>
          </w:tcPr>
          <w:p w:rsidR="00E30183" w:rsidRPr="005D10B3" w:rsidRDefault="00E30183" w:rsidP="00493C7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D10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Компетенция </w:t>
            </w:r>
            <w:r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R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92</w:t>
            </w:r>
            <w:r w:rsidRPr="005D10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Агрономия </w:t>
            </w:r>
            <w:r w:rsidRPr="00732F9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Аgronomy</w:t>
            </w:r>
            <w:r w:rsidRPr="005D10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»</w:t>
            </w:r>
          </w:p>
        </w:tc>
      </w:tr>
      <w:tr w:rsidR="00E30183" w:rsidTr="005D10B3">
        <w:tc>
          <w:tcPr>
            <w:tcW w:w="6345" w:type="dxa"/>
          </w:tcPr>
          <w:p w:rsidR="00E30183" w:rsidRPr="005D10B3" w:rsidRDefault="00E30183" w:rsidP="00493C7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D10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Для основной возрастной категории 16-22года</w:t>
            </w:r>
          </w:p>
        </w:tc>
      </w:tr>
    </w:tbl>
    <w:p w:rsidR="00E30183" w:rsidRDefault="00E30183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345"/>
      </w:tblGrid>
      <w:tr w:rsidR="00E30183" w:rsidTr="005D10B3">
        <w:trPr>
          <w:trHeight w:val="1618"/>
        </w:trPr>
        <w:tc>
          <w:tcPr>
            <w:tcW w:w="6345" w:type="dxa"/>
          </w:tcPr>
          <w:p w:rsidR="00E30183" w:rsidRPr="005D10B3" w:rsidRDefault="009303E0" w:rsidP="005D10B3">
            <w:pPr>
              <w:pStyle w:val="af4"/>
              <w:numPr>
                <w:ilvl w:val="0"/>
                <w:numId w:val="26"/>
              </w:numPr>
              <w:spacing w:before="0" w:line="240" w:lineRule="auto"/>
              <w:ind w:left="426" w:hanging="426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 w:rsidRPr="005D10B3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="00E30183" w:rsidRPr="005D10B3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TOC \o "1-1" \h \z \u </w:instrText>
            </w:r>
            <w:r w:rsidRPr="005D10B3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hyperlink w:anchor="_Toc66870131" w:history="1">
              <w:r w:rsidR="00E30183" w:rsidRPr="005D10B3">
                <w:rPr>
                  <w:rStyle w:val="af7"/>
                  <w:rFonts w:ascii="Times New Roman" w:hAnsi="Times New Roman"/>
                  <w:noProof/>
                  <w:color w:val="auto"/>
                  <w:sz w:val="24"/>
                  <w:szCs w:val="24"/>
                  <w:lang w:eastAsia="en-US"/>
                </w:rPr>
                <w:t>Форма участия в конкурсе:</w:t>
              </w:r>
              <w:r w:rsidR="00E30183"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tab/>
              </w:r>
              <w:r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fldChar w:fldCharType="begin"/>
              </w:r>
              <w:r w:rsidR="00E30183"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instrText xml:space="preserve"> PAGEREF _Toc66870131 \h </w:instrText>
              </w:r>
              <w:r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</w:r>
              <w:r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fldChar w:fldCharType="separate"/>
              </w:r>
              <w:r w:rsidR="00E30183"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t>2</w:t>
              </w:r>
              <w:r w:rsidRPr="005D10B3">
                <w:rPr>
                  <w:rFonts w:ascii="Times New Roman" w:hAnsi="Times New Roman"/>
                  <w:noProof/>
                  <w:webHidden/>
                  <w:sz w:val="24"/>
                  <w:szCs w:val="24"/>
                  <w:lang w:eastAsia="en-US"/>
                </w:rPr>
                <w:fldChar w:fldCharType="end"/>
              </w:r>
            </w:hyperlink>
          </w:p>
          <w:p w:rsidR="00E30183" w:rsidRPr="005D10B3" w:rsidRDefault="00D111AD" w:rsidP="005D10B3">
            <w:pPr>
              <w:pStyle w:val="12"/>
              <w:tabs>
                <w:tab w:val="left" w:pos="440"/>
                <w:tab w:val="right" w:pos="10053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</w:pPr>
            <w:hyperlink w:anchor="_Toc66870132" w:history="1"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noProof/>
                  <w:color w:val="auto"/>
                  <w:lang w:eastAsia="en-US"/>
                </w:rPr>
                <w:t>2.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caps w:val="0"/>
                  <w:noProof/>
                  <w:lang w:eastAsia="en-US"/>
                </w:rPr>
                <w:tab/>
              </w:r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caps w:val="0"/>
                  <w:noProof/>
                  <w:color w:val="auto"/>
                  <w:lang w:eastAsia="en-US"/>
                </w:rPr>
                <w:t xml:space="preserve">Общее время на выполнение задания:             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begin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instrText xml:space="preserve"> PAGEREF _Toc66870132 \h </w:instrTex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separate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t>2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end"/>
              </w:r>
            </w:hyperlink>
          </w:p>
          <w:p w:rsidR="00E30183" w:rsidRPr="005D10B3" w:rsidRDefault="00D111AD" w:rsidP="005D10B3">
            <w:pPr>
              <w:pStyle w:val="12"/>
              <w:tabs>
                <w:tab w:val="left" w:pos="440"/>
                <w:tab w:val="right" w:pos="10053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</w:pPr>
            <w:hyperlink w:anchor="_Toc66870133" w:history="1"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noProof/>
                  <w:color w:val="auto"/>
                  <w:lang w:eastAsia="en-US"/>
                </w:rPr>
                <w:t>3.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caps w:val="0"/>
                  <w:noProof/>
                  <w:lang w:eastAsia="en-US"/>
                </w:rPr>
                <w:tab/>
              </w:r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caps w:val="0"/>
                  <w:noProof/>
                  <w:color w:val="auto"/>
                  <w:lang w:eastAsia="en-US"/>
                </w:rPr>
                <w:t xml:space="preserve">Задание для конкурса                                         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begin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instrText xml:space="preserve"> PAGEREF _Toc66870133 \h </w:instrTex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separate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t>2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end"/>
              </w:r>
            </w:hyperlink>
          </w:p>
          <w:p w:rsidR="00E30183" w:rsidRPr="005D10B3" w:rsidRDefault="00D111AD" w:rsidP="005D10B3">
            <w:pPr>
              <w:pStyle w:val="12"/>
              <w:tabs>
                <w:tab w:val="left" w:pos="440"/>
                <w:tab w:val="right" w:pos="10053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</w:pPr>
            <w:hyperlink w:anchor="_Toc66870134" w:history="1"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noProof/>
                  <w:color w:val="auto"/>
                  <w:lang w:eastAsia="en-US"/>
                </w:rPr>
                <w:t>4.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caps w:val="0"/>
                  <w:noProof/>
                  <w:lang w:eastAsia="en-US"/>
                </w:rPr>
                <w:tab/>
              </w:r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caps w:val="0"/>
                  <w:noProof/>
                  <w:color w:val="auto"/>
                  <w:lang w:eastAsia="en-US"/>
                </w:rPr>
                <w:t xml:space="preserve">Модули задания и необходимое время            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begin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instrText xml:space="preserve"> PAGEREF _Toc66870134 \h </w:instrTex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separate"/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t>2</w:t>
              </w:r>
              <w:r w:rsidR="009303E0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fldChar w:fldCharType="end"/>
              </w:r>
            </w:hyperlink>
          </w:p>
          <w:p w:rsidR="00E30183" w:rsidRPr="005D10B3" w:rsidRDefault="00D111AD" w:rsidP="005D10B3">
            <w:pPr>
              <w:pStyle w:val="12"/>
              <w:tabs>
                <w:tab w:val="left" w:pos="440"/>
                <w:tab w:val="right" w:pos="10053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</w:pPr>
            <w:hyperlink w:anchor="_Toc66870135" w:history="1"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noProof/>
                  <w:color w:val="auto"/>
                  <w:lang w:eastAsia="en-US"/>
                </w:rPr>
                <w:t>5.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caps w:val="0"/>
                  <w:noProof/>
                  <w:lang w:eastAsia="en-US"/>
                </w:rPr>
                <w:tab/>
              </w:r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caps w:val="0"/>
                  <w:noProof/>
                  <w:color w:val="auto"/>
                  <w:lang w:eastAsia="en-US"/>
                </w:rPr>
                <w:t xml:space="preserve">Критерии оценки.                                               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t>5</w:t>
              </w:r>
            </w:hyperlink>
          </w:p>
          <w:p w:rsidR="00E30183" w:rsidRPr="005D10B3" w:rsidRDefault="00D111AD" w:rsidP="005D10B3">
            <w:pPr>
              <w:pStyle w:val="12"/>
              <w:tabs>
                <w:tab w:val="left" w:pos="440"/>
                <w:tab w:val="right" w:pos="10053"/>
              </w:tabs>
              <w:spacing w:before="0" w:line="240" w:lineRule="auto"/>
              <w:rPr>
                <w:rFonts w:ascii="Times New Roman" w:hAnsi="Times New Roman"/>
                <w:lang w:eastAsia="en-US"/>
              </w:rPr>
            </w:pPr>
            <w:hyperlink w:anchor="_Toc66870136" w:history="1"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noProof/>
                  <w:color w:val="auto"/>
                  <w:lang w:eastAsia="en-US"/>
                </w:rPr>
                <w:t>6.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caps w:val="0"/>
                  <w:noProof/>
                  <w:lang w:eastAsia="en-US"/>
                </w:rPr>
                <w:tab/>
              </w:r>
              <w:r w:rsidR="00E30183" w:rsidRPr="005D10B3">
                <w:rPr>
                  <w:rStyle w:val="af7"/>
                  <w:rFonts w:ascii="Times New Roman" w:hAnsi="Times New Roman"/>
                  <w:b w:val="0"/>
                  <w:bCs w:val="0"/>
                  <w:caps w:val="0"/>
                  <w:noProof/>
                  <w:color w:val="auto"/>
                  <w:lang w:eastAsia="en-US"/>
                </w:rPr>
                <w:t xml:space="preserve">Приложения к заданию.                                     </w:t>
              </w:r>
              <w:r w:rsidR="00E30183" w:rsidRPr="005D10B3">
                <w:rPr>
                  <w:rFonts w:ascii="Times New Roman" w:hAnsi="Times New Roman"/>
                  <w:b w:val="0"/>
                  <w:bCs w:val="0"/>
                  <w:noProof/>
                  <w:webHidden/>
                  <w:lang w:eastAsia="en-US"/>
                </w:rPr>
                <w:t>6</w:t>
              </w:r>
            </w:hyperlink>
          </w:p>
          <w:p w:rsidR="00E30183" w:rsidRPr="005D10B3" w:rsidRDefault="009303E0" w:rsidP="005D1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0B3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</w:p>
          <w:p w:rsidR="00E30183" w:rsidRPr="005D10B3" w:rsidRDefault="00E30183" w:rsidP="005D10B3">
            <w:pPr>
              <w:rPr>
                <w:rFonts w:ascii="Times New Roman" w:hAnsi="Times New Roman"/>
                <w:i/>
                <w:noProof/>
                <w:sz w:val="24"/>
                <w:szCs w:val="28"/>
                <w:lang w:eastAsia="en-US"/>
              </w:rPr>
            </w:pPr>
          </w:p>
        </w:tc>
      </w:tr>
      <w:tr w:rsidR="00E30183" w:rsidTr="005D10B3">
        <w:trPr>
          <w:trHeight w:val="58"/>
        </w:trPr>
        <w:tc>
          <w:tcPr>
            <w:tcW w:w="6345" w:type="dxa"/>
          </w:tcPr>
          <w:p w:rsidR="00E30183" w:rsidRPr="005D10B3" w:rsidRDefault="00E30183" w:rsidP="005D10B3">
            <w:pPr>
              <w:pStyle w:val="af4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0183" w:rsidRPr="0083696F" w:rsidRDefault="00E30183" w:rsidP="00A67174">
      <w:pPr>
        <w:rPr>
          <w:rFonts w:ascii="Times New Roman" w:hAnsi="Times New Roman"/>
          <w:i/>
          <w:noProof/>
          <w:sz w:val="24"/>
          <w:szCs w:val="28"/>
        </w:rPr>
      </w:pPr>
      <w:r>
        <w:rPr>
          <w:rFonts w:ascii="Times New Roman" w:hAnsi="Times New Roman"/>
          <w:i/>
          <w:noProof/>
          <w:sz w:val="24"/>
          <w:szCs w:val="28"/>
        </w:rPr>
        <w:br w:type="textWrapping" w:clear="all"/>
      </w:r>
    </w:p>
    <w:p w:rsidR="00E30183" w:rsidRDefault="00E30183" w:rsidP="00493C74">
      <w:pPr>
        <w:pStyle w:val="af4"/>
        <w:spacing w:before="0" w:line="240" w:lineRule="auto"/>
      </w:pPr>
    </w:p>
    <w:p w:rsidR="00E30183" w:rsidRDefault="00E30183" w:rsidP="0083696F">
      <w:pPr>
        <w:spacing w:line="240" w:lineRule="auto"/>
      </w:pPr>
    </w:p>
    <w:p w:rsidR="00E30183" w:rsidRPr="00F66C60" w:rsidRDefault="00E30183" w:rsidP="00F66C60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F66C60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Форма участия в конкурсе</w:t>
      </w:r>
      <w:bookmarkEnd w:id="0"/>
      <w:r w:rsidRPr="00F66C60">
        <w:rPr>
          <w:rStyle w:val="10"/>
          <w:rFonts w:ascii="Times New Roman" w:hAnsi="Times New Roman"/>
          <w:bCs/>
          <w:color w:val="auto"/>
          <w:sz w:val="28"/>
          <w:szCs w:val="28"/>
        </w:rPr>
        <w:t>:</w:t>
      </w:r>
      <w:bookmarkEnd w:id="1"/>
      <w:r w:rsidR="009019A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66C60">
        <w:rPr>
          <w:rFonts w:ascii="Times New Roman" w:hAnsi="Times New Roman"/>
          <w:sz w:val="28"/>
          <w:szCs w:val="28"/>
        </w:rPr>
        <w:t>Индивидуальный конкурс</w:t>
      </w:r>
    </w:p>
    <w:p w:rsidR="00F66C60" w:rsidRPr="00F66C60" w:rsidRDefault="00E30183" w:rsidP="00F66C60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F66C60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Pr="00F66C60">
        <w:rPr>
          <w:rStyle w:val="10"/>
          <w:rFonts w:ascii="Times New Roman" w:hAnsi="Times New Roman"/>
          <w:b/>
          <w:bCs/>
          <w:color w:val="auto"/>
          <w:sz w:val="28"/>
          <w:szCs w:val="28"/>
          <w:u w:val="single"/>
        </w:rPr>
        <w:t>15</w:t>
      </w:r>
      <w:r w:rsidRPr="00F66C60">
        <w:rPr>
          <w:rFonts w:ascii="Times New Roman" w:hAnsi="Times New Roman"/>
          <w:sz w:val="28"/>
          <w:szCs w:val="28"/>
        </w:rPr>
        <w:t>ч.</w:t>
      </w:r>
      <w:bookmarkStart w:id="3" w:name="_Toc379539624"/>
      <w:bookmarkStart w:id="4" w:name="_Toc66870133"/>
    </w:p>
    <w:p w:rsidR="00F66C60" w:rsidRPr="00F66C60" w:rsidRDefault="00E30183" w:rsidP="00F66C60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6C60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Задание для конкурса</w:t>
      </w:r>
      <w:bookmarkStart w:id="5" w:name="_Toc379539625"/>
      <w:bookmarkStart w:id="6" w:name="_Toc66870134"/>
      <w:bookmarkEnd w:id="3"/>
      <w:bookmarkEnd w:id="4"/>
      <w:r w:rsidR="009019A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F66C60" w:rsidRPr="00F66C60">
        <w:rPr>
          <w:rFonts w:ascii="Times New Roman" w:hAnsi="Times New Roman"/>
          <w:color w:val="000000"/>
          <w:sz w:val="28"/>
          <w:szCs w:val="28"/>
        </w:rPr>
        <w:t>Содержанием конкурсного задания являются Агрономические работы. Конкурсное задание имеет несколько модулей.</w:t>
      </w:r>
    </w:p>
    <w:p w:rsidR="00F66C60" w:rsidRPr="00F66C60" w:rsidRDefault="00F66C60" w:rsidP="00F66C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C60">
        <w:rPr>
          <w:color w:val="000000"/>
          <w:sz w:val="28"/>
          <w:szCs w:val="28"/>
        </w:rPr>
        <w:t>Конкурс включает в себя исследование одноклеточных микроскопических грибов; морфологию клубеньковых бактерий; отбор проб зерна; определение показателей качества продовольственного зерна. Определение количества и качества клейковины. Определение гидрофизических, аэрофизических и агрохимических свойств почвы. Работы с агрономическими параметрами в программе OneSoilScouting программирование технологии возделывания сельскохозяйственных культур. Вегетативное размножение растений, определение содержание сухих веществ в плодовых культурах.</w:t>
      </w:r>
    </w:p>
    <w:p w:rsidR="00F66C60" w:rsidRPr="00F66C60" w:rsidRDefault="00F66C60" w:rsidP="00F66C6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6C60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F66C60" w:rsidRPr="00F66C60" w:rsidRDefault="00F66C60" w:rsidP="00F66C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C60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F66C60" w:rsidRPr="00F66C60" w:rsidRDefault="00F66C60" w:rsidP="00F66C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C60">
        <w:rPr>
          <w:color w:val="000000"/>
          <w:sz w:val="28"/>
          <w:szCs w:val="28"/>
        </w:rPr>
        <w:t>Конкурсное задание должно выполняться помодульно. Оценка также происходит от модуля к модулю.</w:t>
      </w:r>
    </w:p>
    <w:p w:rsidR="00E30183" w:rsidRPr="00F66C60" w:rsidRDefault="00E30183" w:rsidP="001B5760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C60">
        <w:rPr>
          <w:rStyle w:val="10"/>
          <w:rFonts w:ascii="Times New Roman" w:hAnsi="Times New Roman"/>
          <w:b/>
          <w:bCs/>
          <w:color w:val="auto"/>
          <w:sz w:val="28"/>
        </w:rPr>
        <w:t>Модули задания и необходимое время</w:t>
      </w:r>
      <w:bookmarkEnd w:id="5"/>
      <w:bookmarkEnd w:id="6"/>
    </w:p>
    <w:p w:rsidR="00E30183" w:rsidRDefault="00E3018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50"/>
        <w:gridCol w:w="4813"/>
        <w:gridCol w:w="2424"/>
      </w:tblGrid>
      <w:tr w:rsidR="00E30183" w:rsidRPr="00732F94" w:rsidTr="005D10B3">
        <w:tc>
          <w:tcPr>
            <w:tcW w:w="1480" w:type="pct"/>
            <w:gridSpan w:val="2"/>
            <w:shd w:val="clear" w:color="auto" w:fill="4F81B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eastAsia="en-US"/>
              </w:rPr>
              <w:t>Время на задание</w:t>
            </w:r>
          </w:p>
        </w:tc>
      </w:tr>
      <w:tr w:rsidR="00E30183" w:rsidRPr="00732F94" w:rsidTr="005D10B3">
        <w:trPr>
          <w:trHeight w:val="50"/>
        </w:trPr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Оптическое исследование</w:t>
            </w:r>
          </w:p>
        </w:tc>
        <w:tc>
          <w:tcPr>
            <w:tcW w:w="2341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часа</w:t>
            </w:r>
          </w:p>
        </w:tc>
      </w:tr>
      <w:tr w:rsidR="00E30183" w:rsidRPr="00732F94" w:rsidTr="005D10B3"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Определение качества зерна</w:t>
            </w:r>
          </w:p>
        </w:tc>
        <w:tc>
          <w:tcPr>
            <w:tcW w:w="2341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2,5 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часа</w:t>
            </w:r>
          </w:p>
        </w:tc>
      </w:tr>
      <w:tr w:rsidR="00E30183" w:rsidRPr="00732F94" w:rsidTr="005D10B3"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Определение количества и качества клейковины</w:t>
            </w:r>
          </w:p>
        </w:tc>
        <w:tc>
          <w:tcPr>
            <w:tcW w:w="2341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часа</w:t>
            </w:r>
          </w:p>
        </w:tc>
      </w:tr>
      <w:tr w:rsidR="00E30183" w:rsidRPr="00732F94" w:rsidTr="005D10B3"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 w:eastAsia="en-US"/>
              </w:rPr>
            </w:pPr>
            <w:r w:rsidRPr="00732F94">
              <w:rPr>
                <w:rFonts w:ascii="Times New Roman" w:hAnsi="Times New Roman"/>
                <w:color w:val="FFFFFF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Определение агрохимических свойств почвы</w:t>
            </w:r>
          </w:p>
        </w:tc>
        <w:tc>
          <w:tcPr>
            <w:tcW w:w="2341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2,5 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часа</w:t>
            </w:r>
          </w:p>
        </w:tc>
      </w:tr>
      <w:tr w:rsidR="00E30183" w:rsidRPr="00732F94" w:rsidTr="005D10B3"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 w:eastAsia="en-US"/>
              </w:rPr>
            </w:pPr>
            <w:r w:rsidRPr="00732F94">
              <w:rPr>
                <w:rFonts w:ascii="Times New Roman" w:hAnsi="Times New Roman"/>
                <w:color w:val="FFFFFF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2341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</w:tcPr>
          <w:p w:rsidR="00E30183" w:rsidRPr="00732F94" w:rsidRDefault="00E30183" w:rsidP="005D10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2,5 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часа</w:t>
            </w:r>
          </w:p>
        </w:tc>
      </w:tr>
      <w:tr w:rsidR="00E30183" w:rsidRPr="00732F94" w:rsidTr="005D10B3">
        <w:tc>
          <w:tcPr>
            <w:tcW w:w="191" w:type="pct"/>
            <w:shd w:val="clear" w:color="auto" w:fill="17365D"/>
            <w:vAlign w:val="center"/>
          </w:tcPr>
          <w:p w:rsidR="00E30183" w:rsidRPr="00732F94" w:rsidRDefault="00E30183" w:rsidP="005D10B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color w:val="FFFFFF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1289" w:type="pct"/>
            <w:vAlign w:val="center"/>
          </w:tcPr>
          <w:p w:rsidR="00E30183" w:rsidRPr="00732F94" w:rsidRDefault="00E30183" w:rsidP="00732F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Вегетативное размножение и продуктивность плодово-ягодных культур.</w:t>
            </w:r>
          </w:p>
          <w:p w:rsidR="00E30183" w:rsidRPr="00732F94" w:rsidRDefault="00E30183" w:rsidP="005D10B3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pct"/>
          </w:tcPr>
          <w:p w:rsidR="00E30183" w:rsidRPr="00732F94" w:rsidRDefault="00E30183" w:rsidP="005D7AB0">
            <w:pPr>
              <w:jc w:val="center"/>
              <w:rPr>
                <w:sz w:val="20"/>
                <w:szCs w:val="20"/>
                <w:lang w:eastAsia="en-US"/>
              </w:rPr>
            </w:pP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>С1,С2,С3.</w:t>
            </w:r>
          </w:p>
        </w:tc>
        <w:tc>
          <w:tcPr>
            <w:tcW w:w="1179" w:type="pct"/>
          </w:tcPr>
          <w:p w:rsidR="00E30183" w:rsidRPr="00732F94" w:rsidRDefault="00E30183" w:rsidP="005D7A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Pr="00732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часа</w:t>
            </w:r>
          </w:p>
        </w:tc>
      </w:tr>
    </w:tbl>
    <w:p w:rsidR="00E30183" w:rsidRDefault="00E30183" w:rsidP="000A1DA8">
      <w:pPr>
        <w:spacing w:before="240"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30183" w:rsidRPr="00EC387F" w:rsidRDefault="00E30183" w:rsidP="00732F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87F">
        <w:rPr>
          <w:rFonts w:ascii="Times New Roman" w:hAnsi="Times New Roman"/>
          <w:b/>
          <w:sz w:val="28"/>
          <w:szCs w:val="28"/>
        </w:rPr>
        <w:t>Модуль А. Оптическое исследование.</w:t>
      </w:r>
    </w:p>
    <w:p w:rsidR="00E3018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Модуль может включать в себя организацию рабочего места;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Приготовление временного препарата;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lastRenderedPageBreak/>
        <w:t>•</w:t>
      </w:r>
      <w:r w:rsidRPr="003A0AD3">
        <w:rPr>
          <w:rFonts w:ascii="Times New Roman" w:hAnsi="Times New Roman"/>
          <w:sz w:val="28"/>
          <w:szCs w:val="28"/>
        </w:rPr>
        <w:tab/>
        <w:t>Исследование временного препарата с помощью микроскопа;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Подтверждение результатов исследования фотографией (рисунком) с описанием;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Исследование одноклеточных микроскопических грибов;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 Определение морфологии клубеньковых бактерий;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 Фитоэкспертиза зерновых культур;</w:t>
      </w:r>
    </w:p>
    <w:p w:rsidR="00E3018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 Оформление рабочей карточки.</w:t>
      </w:r>
    </w:p>
    <w:p w:rsidR="00E30183" w:rsidRPr="003A0AD3" w:rsidRDefault="00E30183" w:rsidP="00732F94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 В. Определение качества зерна.</w:t>
      </w:r>
    </w:p>
    <w:p w:rsidR="00E30183" w:rsidRPr="003A0AD3" w:rsidRDefault="00E30183" w:rsidP="00732F9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:rsidR="00E30183" w:rsidRDefault="00E30183" w:rsidP="00732F9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может включать в отбор точечных проб</w:t>
      </w:r>
      <w:r w:rsidR="009019A8">
        <w:rPr>
          <w:rFonts w:ascii="Times New Roman" w:hAnsi="Times New Roman"/>
          <w:sz w:val="28"/>
          <w:szCs w:val="28"/>
        </w:rPr>
        <w:t>, формирование средних проб зерна</w:t>
      </w:r>
      <w:r>
        <w:rPr>
          <w:rFonts w:ascii="Times New Roman" w:hAnsi="Times New Roman"/>
          <w:sz w:val="28"/>
          <w:szCs w:val="28"/>
        </w:rPr>
        <w:t>;</w:t>
      </w:r>
    </w:p>
    <w:p w:rsidR="00E30183" w:rsidRDefault="00E30183" w:rsidP="00732F94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 xml:space="preserve">Определение объемной массы зерна метрической пуркой; </w:t>
      </w:r>
    </w:p>
    <w:p w:rsidR="00E30183" w:rsidRPr="003A0AD3" w:rsidRDefault="00E30183" w:rsidP="00732F94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Определение показателей качества товарного зерна;</w:t>
      </w:r>
    </w:p>
    <w:p w:rsidR="00E30183" w:rsidRPr="009019A8" w:rsidRDefault="00E30183" w:rsidP="00732F94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Style w:val="11"/>
          <w:rFonts w:ascii="Times New Roman" w:hAnsi="Times New Roman"/>
          <w:sz w:val="28"/>
        </w:rPr>
      </w:pPr>
      <w:r w:rsidRPr="009019A8">
        <w:rPr>
          <w:rStyle w:val="11"/>
          <w:rFonts w:ascii="Times New Roman" w:hAnsi="Times New Roman"/>
          <w:sz w:val="28"/>
        </w:rPr>
        <w:t xml:space="preserve">Производственная ситуация; </w:t>
      </w:r>
    </w:p>
    <w:p w:rsidR="00E30183" w:rsidRPr="003A0AD3" w:rsidRDefault="00E30183" w:rsidP="00732F94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Оформление рабочей карточки.</w:t>
      </w:r>
    </w:p>
    <w:p w:rsidR="00E30183" w:rsidRPr="003A0AD3" w:rsidRDefault="00E30183" w:rsidP="00732F94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 С. Определение количества и качества клейковины.</w:t>
      </w:r>
    </w:p>
    <w:p w:rsidR="00E30183" w:rsidRPr="003A0AD3" w:rsidRDefault="00E30183" w:rsidP="00732F9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:rsidR="00E30183" w:rsidRDefault="00E30183" w:rsidP="00732F94">
      <w:pPr>
        <w:pStyle w:val="a6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Модуль включа</w:t>
      </w:r>
      <w:r>
        <w:rPr>
          <w:rFonts w:ascii="Times New Roman" w:hAnsi="Times New Roman"/>
          <w:sz w:val="28"/>
          <w:szCs w:val="28"/>
        </w:rPr>
        <w:t>ет в себя отмывание клейковины;</w:t>
      </w:r>
    </w:p>
    <w:p w:rsidR="00E30183" w:rsidRDefault="00E30183" w:rsidP="00732F94">
      <w:pPr>
        <w:pStyle w:val="a6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 содержания клейковины в зерне;</w:t>
      </w:r>
    </w:p>
    <w:p w:rsidR="00E30183" w:rsidRDefault="00E30183" w:rsidP="00732F94">
      <w:pPr>
        <w:pStyle w:val="a6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клейковины;</w:t>
      </w:r>
    </w:p>
    <w:p w:rsidR="00E30183" w:rsidRDefault="00E30183" w:rsidP="00732F94">
      <w:pPr>
        <w:pStyle w:val="a6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ситуация;</w:t>
      </w:r>
    </w:p>
    <w:p w:rsidR="00E30183" w:rsidRDefault="00E30183" w:rsidP="00732F94">
      <w:pPr>
        <w:pStyle w:val="a6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формление рабочей карточки.</w:t>
      </w:r>
    </w:p>
    <w:p w:rsidR="00E30183" w:rsidRPr="003A0AD3" w:rsidRDefault="00E30183" w:rsidP="00732F94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</w:t>
      </w:r>
      <w:r w:rsidR="009019A8">
        <w:rPr>
          <w:rFonts w:ascii="Times New Roman" w:hAnsi="Times New Roman"/>
          <w:b/>
          <w:sz w:val="28"/>
          <w:szCs w:val="28"/>
        </w:rPr>
        <w:t xml:space="preserve"> </w:t>
      </w:r>
      <w:r w:rsidRPr="003A0AD3">
        <w:rPr>
          <w:rFonts w:ascii="Times New Roman" w:hAnsi="Times New Roman"/>
          <w:b/>
          <w:sz w:val="28"/>
          <w:szCs w:val="28"/>
        </w:rPr>
        <w:t>D.Определение агрохимических свойств почвы.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:rsidR="00E30183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рН солевой вытяжки почвы и определение группировки рН почвы;</w:t>
      </w:r>
    </w:p>
    <w:p w:rsidR="00E30183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 N-NO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слоях почвы;</w:t>
      </w:r>
    </w:p>
    <w:p w:rsidR="00E30183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запасов N- 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слоях почвы;</w:t>
      </w:r>
    </w:p>
    <w:p w:rsidR="00E30183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Записать показания прибора в форму и определить группировку почв;</w:t>
      </w:r>
    </w:p>
    <w:p w:rsidR="00E30183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ситуация;</w:t>
      </w:r>
    </w:p>
    <w:p w:rsidR="00E30183" w:rsidRPr="00423D74" w:rsidRDefault="00E30183" w:rsidP="00732F9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23D74">
        <w:rPr>
          <w:rFonts w:ascii="Times New Roman" w:hAnsi="Times New Roman"/>
          <w:sz w:val="28"/>
          <w:szCs w:val="28"/>
        </w:rPr>
        <w:t>Оформление рабочей карточки.</w:t>
      </w:r>
    </w:p>
    <w:p w:rsidR="00E30183" w:rsidRPr="003751BC" w:rsidRDefault="00E30183" w:rsidP="00732F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51BC">
        <w:rPr>
          <w:rFonts w:ascii="Times New Roman" w:hAnsi="Times New Roman"/>
          <w:b/>
          <w:sz w:val="28"/>
          <w:szCs w:val="28"/>
        </w:rPr>
        <w:t>Модуль Е. Работа с цифровой платформой и разработка раздела технологической карты.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:rsidR="00E30183" w:rsidRPr="00D704AF" w:rsidRDefault="00E30183" w:rsidP="00732F9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 xml:space="preserve">Модуль может включать в себя выполнение работы с агрономическими параметрами в программе OneSoilScouting; </w:t>
      </w:r>
    </w:p>
    <w:p w:rsidR="00E30183" w:rsidRPr="00D704AF" w:rsidRDefault="00E30183" w:rsidP="00732F9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и раздела технологической карты.</w:t>
      </w:r>
    </w:p>
    <w:p w:rsidR="00E30183" w:rsidRPr="003751BC" w:rsidRDefault="00E30183" w:rsidP="00732F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51BC">
        <w:rPr>
          <w:rFonts w:ascii="Times New Roman" w:hAnsi="Times New Roman"/>
          <w:b/>
          <w:sz w:val="28"/>
          <w:szCs w:val="28"/>
        </w:rPr>
        <w:t xml:space="preserve">Модуль </w:t>
      </w:r>
      <w:r w:rsidRPr="003751B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3751BC">
        <w:rPr>
          <w:rFonts w:ascii="Times New Roman" w:hAnsi="Times New Roman"/>
          <w:b/>
          <w:sz w:val="28"/>
          <w:szCs w:val="28"/>
        </w:rPr>
        <w:t>. Вегетативное размножение и продуктивность плодово-ягодных культур.</w:t>
      </w:r>
    </w:p>
    <w:p w:rsidR="00E30183" w:rsidRPr="003A0AD3" w:rsidRDefault="00E30183" w:rsidP="00732F94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:rsidR="009019A8" w:rsidRDefault="00E30183" w:rsidP="00732F9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 xml:space="preserve">Модуль может включать в себя выполнение </w:t>
      </w:r>
      <w:r w:rsidRPr="00D85608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гетативного размножения </w:t>
      </w:r>
    </w:p>
    <w:p w:rsidR="009019A8" w:rsidRDefault="009019A8" w:rsidP="009019A8">
      <w:pPr>
        <w:pStyle w:val="a6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овощных культур</w:t>
      </w:r>
    </w:p>
    <w:p w:rsidR="00E30183" w:rsidRPr="00D704AF" w:rsidRDefault="009019A8" w:rsidP="009019A8">
      <w:pPr>
        <w:pStyle w:val="a6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плодовых культур</w:t>
      </w:r>
      <w:r w:rsidR="00E30183" w:rsidRPr="00D704AF">
        <w:rPr>
          <w:rFonts w:ascii="Times New Roman" w:hAnsi="Times New Roman"/>
          <w:sz w:val="28"/>
          <w:szCs w:val="28"/>
        </w:rPr>
        <w:t xml:space="preserve">; </w:t>
      </w:r>
    </w:p>
    <w:p w:rsidR="00E30183" w:rsidRDefault="00E30183" w:rsidP="00732F9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>Биологический анализ</w:t>
      </w:r>
      <w:r>
        <w:rPr>
          <w:rFonts w:ascii="Times New Roman" w:hAnsi="Times New Roman"/>
          <w:sz w:val="28"/>
          <w:szCs w:val="28"/>
        </w:rPr>
        <w:t xml:space="preserve"> плодоносящих ветвей</w:t>
      </w:r>
      <w:r w:rsidRPr="00D704AF">
        <w:rPr>
          <w:rFonts w:ascii="Times New Roman" w:hAnsi="Times New Roman"/>
          <w:sz w:val="28"/>
          <w:szCs w:val="28"/>
        </w:rPr>
        <w:t>;</w:t>
      </w:r>
    </w:p>
    <w:p w:rsidR="00E30183" w:rsidRPr="00A872ED" w:rsidRDefault="00E30183" w:rsidP="00732F9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2ED">
        <w:rPr>
          <w:rFonts w:ascii="Times New Roman" w:hAnsi="Times New Roman"/>
          <w:sz w:val="28"/>
          <w:szCs w:val="28"/>
        </w:rPr>
        <w:t>Определение помологических сортов</w:t>
      </w:r>
      <w:r w:rsidR="009019A8">
        <w:rPr>
          <w:rFonts w:ascii="Times New Roman" w:hAnsi="Times New Roman"/>
          <w:sz w:val="28"/>
          <w:szCs w:val="28"/>
        </w:rPr>
        <w:t xml:space="preserve"> </w:t>
      </w:r>
      <w:r w:rsidRPr="00A872ED">
        <w:rPr>
          <w:rFonts w:ascii="Times New Roman" w:hAnsi="Times New Roman"/>
          <w:sz w:val="28"/>
          <w:szCs w:val="28"/>
        </w:rPr>
        <w:t xml:space="preserve">и сухих веществ в </w:t>
      </w:r>
      <w:r w:rsidRPr="00D85608">
        <w:rPr>
          <w:rFonts w:ascii="Times New Roman" w:hAnsi="Times New Roman"/>
          <w:sz w:val="28"/>
          <w:szCs w:val="28"/>
        </w:rPr>
        <w:t>плодовых культурах</w:t>
      </w:r>
      <w:r w:rsidRPr="00A872ED">
        <w:rPr>
          <w:rFonts w:ascii="Times New Roman" w:hAnsi="Times New Roman"/>
          <w:sz w:val="28"/>
          <w:szCs w:val="28"/>
        </w:rPr>
        <w:t>.</w:t>
      </w:r>
    </w:p>
    <w:p w:rsidR="00E30183" w:rsidRPr="0083696F" w:rsidRDefault="00E30183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/>
          <w:b/>
          <w:bCs/>
          <w:color w:val="auto"/>
        </w:rPr>
      </w:pPr>
      <w:bookmarkStart w:id="7" w:name="_Toc379539626"/>
      <w:bookmarkStart w:id="8" w:name="_Toc66870135"/>
      <w:r w:rsidRPr="0083696F">
        <w:rPr>
          <w:rStyle w:val="10"/>
          <w:rFonts w:ascii="Times New Roman" w:hAnsi="Times New Roman"/>
          <w:b/>
          <w:bCs/>
          <w:color w:val="auto"/>
        </w:rPr>
        <w:t>Критерии оценки</w:t>
      </w:r>
      <w:bookmarkEnd w:id="7"/>
      <w:r w:rsidRPr="0083696F">
        <w:rPr>
          <w:rStyle w:val="10"/>
          <w:rFonts w:ascii="Times New Roman" w:hAnsi="Times New Roman"/>
          <w:b/>
          <w:bCs/>
          <w:color w:val="auto"/>
        </w:rPr>
        <w:t>.</w:t>
      </w:r>
      <w:bookmarkEnd w:id="8"/>
    </w:p>
    <w:p w:rsidR="00E30183" w:rsidRPr="003E7DC3" w:rsidRDefault="00E30183" w:rsidP="003E7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987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0A0" w:firstRow="1" w:lastRow="0" w:firstColumn="1" w:lastColumn="0" w:noHBand="0" w:noVBand="0"/>
      </w:tblPr>
      <w:tblGrid>
        <w:gridCol w:w="902"/>
        <w:gridCol w:w="4811"/>
        <w:gridCol w:w="1366"/>
        <w:gridCol w:w="1726"/>
        <w:gridCol w:w="1055"/>
        <w:gridCol w:w="10"/>
      </w:tblGrid>
      <w:tr w:rsidR="00E30183" w:rsidRPr="00270312" w:rsidTr="005D7AB0">
        <w:tc>
          <w:tcPr>
            <w:tcW w:w="5809" w:type="dxa"/>
            <w:gridSpan w:val="2"/>
            <w:shd w:val="clear" w:color="auto" w:fill="ACB9C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                              Критерий</w:t>
            </w:r>
          </w:p>
        </w:tc>
        <w:tc>
          <w:tcPr>
            <w:tcW w:w="4061" w:type="dxa"/>
            <w:gridSpan w:val="4"/>
            <w:shd w:val="clear" w:color="auto" w:fill="ACB9C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E30183" w:rsidRPr="00270312" w:rsidTr="005D7AB0">
        <w:trPr>
          <w:gridAfter w:val="1"/>
          <w:wAfter w:w="10" w:type="dxa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323E4F"/>
            <w:vAlign w:val="center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1661" w:type="dxa"/>
            <w:shd w:val="clear" w:color="auto" w:fill="323E4F"/>
            <w:vAlign w:val="center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1064" w:type="dxa"/>
            <w:shd w:val="clear" w:color="auto" w:fill="323E4F"/>
            <w:vAlign w:val="center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E30183" w:rsidRPr="00270312" w:rsidTr="005D7AB0">
        <w:trPr>
          <w:gridAfter w:val="1"/>
          <w:wAfter w:w="10" w:type="dxa"/>
          <w:trHeight w:val="63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Оптическое исследование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30183" w:rsidRPr="00270312" w:rsidTr="005D7AB0">
        <w:trPr>
          <w:gridAfter w:val="1"/>
          <w:wAfter w:w="10" w:type="dxa"/>
          <w:trHeight w:val="63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Приготовление временного препарата и его исследование.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А 2,3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Исследование одноклеточных микроскопических грибов, морфологию клубеньковых бактерий.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А 4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Фитоэкспертиза зерновых культур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Определение качества зерна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30183" w:rsidRPr="00270312" w:rsidTr="005D7AB0">
        <w:trPr>
          <w:gridAfter w:val="1"/>
          <w:wAfter w:w="10" w:type="dxa"/>
          <w:trHeight w:val="36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B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Отбор точечных проб из мешков и их объединение.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5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 Выделение средней пробы и оформление бланка на неё.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43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 Определение объемной массы зерна, </w:t>
            </w:r>
            <w:r w:rsidRPr="00270312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показателей качества товарного зерна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70312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количества и качества клейковины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30183" w:rsidRPr="00270312" w:rsidTr="005D7AB0">
        <w:trPr>
          <w:gridAfter w:val="1"/>
          <w:wAfter w:w="10" w:type="dxa"/>
          <w:trHeight w:val="51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Подготовка зерна к проведению анализа. 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</w:rPr>
              <w:t>C 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 Замес теста при помощи тестомесилки. Отмывание клейковины.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55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</w:rPr>
              <w:t>C 3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Подготовка пробы клейковины для анализа. Анализ клейковины на качество. Производственная ситуация.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55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Определение агрохимических свойств почвы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30183" w:rsidRPr="00270312" w:rsidTr="005D7AB0">
        <w:trPr>
          <w:gridAfter w:val="1"/>
          <w:wAfter w:w="10" w:type="dxa"/>
          <w:trHeight w:val="69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Определение рН солевой вытяжки почвы и определение группировки рН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521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</w:rPr>
              <w:t>D 2,3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Определение содержания N-NO3 в слоях почвы. Расчет запасов N- NO3 в слоях почвы.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825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</w:rPr>
              <w:t>D 4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 Производственная ситуация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825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E30183" w:rsidRPr="00270312" w:rsidTr="005D7AB0">
        <w:trPr>
          <w:gridAfter w:val="1"/>
          <w:wAfter w:w="10" w:type="dxa"/>
          <w:trHeight w:val="825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E 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Работа с агрономическими параметрами в программе OneSoilScouting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825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E 2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Разработка раздела  технологической карты в овощеводстве (открытый грунт)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83" w:rsidRPr="00270312" w:rsidTr="005D7AB0">
        <w:trPr>
          <w:gridAfter w:val="1"/>
          <w:wAfter w:w="10" w:type="dxa"/>
          <w:trHeight w:val="825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30183" w:rsidRPr="00270312" w:rsidTr="005D7AB0">
        <w:trPr>
          <w:gridAfter w:val="1"/>
          <w:wAfter w:w="10" w:type="dxa"/>
          <w:trHeight w:val="300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 </w:t>
            </w: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Вегетативное размножения культур.</w:t>
            </w: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30183" w:rsidRPr="00270312" w:rsidTr="005D7AB0">
        <w:trPr>
          <w:gridAfter w:val="1"/>
          <w:wAfter w:w="10" w:type="dxa"/>
          <w:trHeight w:val="36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</w:t>
            </w:r>
            <w:r w:rsidRPr="0027031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>Биологический анализ плодоносящих ветвей.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0183" w:rsidRPr="00270312" w:rsidTr="005D7AB0">
        <w:trPr>
          <w:gridAfter w:val="1"/>
          <w:wAfter w:w="10" w:type="dxa"/>
          <w:trHeight w:val="34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70312">
              <w:rPr>
                <w:rFonts w:ascii="Times New Roman" w:hAnsi="Times New Roman"/>
                <w:sz w:val="20"/>
                <w:szCs w:val="20"/>
              </w:rPr>
              <w:t xml:space="preserve"> 3,4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12">
              <w:rPr>
                <w:rFonts w:ascii="Times New Roman" w:hAnsi="Times New Roman"/>
                <w:sz w:val="28"/>
                <w:szCs w:val="28"/>
              </w:rPr>
              <w:t xml:space="preserve">Определение помологических сортов и сухих веществ в плодовых культурах.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30183" w:rsidRPr="00270312" w:rsidTr="005D7AB0">
        <w:trPr>
          <w:gridAfter w:val="1"/>
          <w:wAfter w:w="10" w:type="dxa"/>
        </w:trPr>
        <w:tc>
          <w:tcPr>
            <w:tcW w:w="909" w:type="dxa"/>
            <w:shd w:val="clear" w:color="auto" w:fill="323E4F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00" w:type="dxa"/>
          </w:tcPr>
          <w:p w:rsidR="00E30183" w:rsidRPr="00270312" w:rsidRDefault="00E30183" w:rsidP="005D7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4" w:type="dxa"/>
          </w:tcPr>
          <w:p w:rsidR="00E30183" w:rsidRPr="00270312" w:rsidRDefault="00E30183" w:rsidP="005D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1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D3485" w:rsidRPr="000D3485" w:rsidRDefault="000D3485" w:rsidP="00B85F08">
      <w:pPr>
        <w:spacing w:before="240" w:after="0" w:line="240" w:lineRule="auto"/>
        <w:jc w:val="both"/>
        <w:rPr>
          <w:rStyle w:val="10"/>
          <w:rFonts w:ascii="Times New Roman" w:hAnsi="Times New Roman"/>
          <w:bCs/>
          <w:color w:val="auto"/>
        </w:rPr>
      </w:pPr>
      <w:bookmarkStart w:id="9" w:name="_GoBack"/>
      <w:bookmarkEnd w:id="9"/>
      <w:r w:rsidRPr="000D3485">
        <w:rPr>
          <w:rStyle w:val="10"/>
          <w:rFonts w:ascii="Times New Roman" w:hAnsi="Times New Roman"/>
          <w:bCs/>
          <w:color w:val="auto"/>
        </w:rPr>
        <w:t xml:space="preserve"> </w:t>
      </w:r>
    </w:p>
    <w:sectPr w:rsidR="000D3485" w:rsidRPr="000D3485" w:rsidSect="00A67174">
      <w:headerReference w:type="default" r:id="rId8"/>
      <w:footerReference w:type="default" r:id="rId9"/>
      <w:headerReference w:type="first" r:id="rId1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D" w:rsidRDefault="00D111AD">
      <w:r>
        <w:separator/>
      </w:r>
    </w:p>
  </w:endnote>
  <w:endnote w:type="continuationSeparator" w:id="0">
    <w:p w:rsidR="00D111AD" w:rsidRDefault="00D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E30183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E30183" w:rsidRPr="00832EBB" w:rsidRDefault="00E30183" w:rsidP="005D10B3">
          <w:pPr>
            <w:pStyle w:val="a9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E30183" w:rsidRPr="00832EBB" w:rsidRDefault="00E30183" w:rsidP="005D10B3">
          <w:pPr>
            <w:pStyle w:val="a9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E30183" w:rsidRPr="00832EBB" w:rsidTr="004E2A66">
      <w:trPr>
        <w:jc w:val="center"/>
      </w:trPr>
      <w:tc>
        <w:tcPr>
          <w:tcW w:w="6358" w:type="dxa"/>
          <w:vAlign w:val="center"/>
        </w:tcPr>
        <w:p w:rsidR="00E30183" w:rsidRPr="009955F8" w:rsidRDefault="00E30183" w:rsidP="00CF261F">
          <w:pPr>
            <w:pStyle w:val="ab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«Ворлдскиллс Россия» (название компетенции)</w:t>
          </w:r>
        </w:p>
      </w:tc>
      <w:tc>
        <w:tcPr>
          <w:tcW w:w="3935" w:type="dxa"/>
          <w:vAlign w:val="center"/>
        </w:tcPr>
        <w:p w:rsidR="00E30183" w:rsidRPr="00832EBB" w:rsidRDefault="009303E0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3018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85F08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30183" w:rsidRDefault="00E30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D" w:rsidRDefault="00D111AD">
      <w:r>
        <w:separator/>
      </w:r>
    </w:p>
  </w:footnote>
  <w:footnote w:type="continuationSeparator" w:id="0">
    <w:p w:rsidR="00D111AD" w:rsidRDefault="00D1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3" w:rsidRDefault="00D111AD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4.8pt;margin-top:-7.7pt;width:75pt;height:54.1pt;z-index:251660288;visibility:visible">
          <v:imagedata r:id="rId1" o:title="" cropright="23125f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3" w:rsidRDefault="00E30183" w:rsidP="00A67174">
    <w:pPr>
      <w:pStyle w:val="a9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A36166"/>
    <w:multiLevelType w:val="hybridMultilevel"/>
    <w:tmpl w:val="600AC95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4F1F"/>
    <w:multiLevelType w:val="hybridMultilevel"/>
    <w:tmpl w:val="AF32AFAC"/>
    <w:lvl w:ilvl="0" w:tplc="C742E4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391B0B"/>
    <w:multiLevelType w:val="hybridMultilevel"/>
    <w:tmpl w:val="694C0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C746E4"/>
    <w:multiLevelType w:val="hybridMultilevel"/>
    <w:tmpl w:val="A0102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AD3DB8"/>
    <w:multiLevelType w:val="hybridMultilevel"/>
    <w:tmpl w:val="6DE2F63C"/>
    <w:lvl w:ilvl="0" w:tplc="096CE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48D27A3"/>
    <w:multiLevelType w:val="hybridMultilevel"/>
    <w:tmpl w:val="9ED848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6"/>
  </w:num>
  <w:num w:numId="10">
    <w:abstractNumId w:val="19"/>
  </w:num>
  <w:num w:numId="11">
    <w:abstractNumId w:val="12"/>
  </w:num>
  <w:num w:numId="12">
    <w:abstractNumId w:val="25"/>
  </w:num>
  <w:num w:numId="13">
    <w:abstractNumId w:val="28"/>
  </w:num>
  <w:num w:numId="14">
    <w:abstractNumId w:val="0"/>
  </w:num>
  <w:num w:numId="15">
    <w:abstractNumId w:val="24"/>
  </w:num>
  <w:num w:numId="16">
    <w:abstractNumId w:val="23"/>
  </w:num>
  <w:num w:numId="17">
    <w:abstractNumId w:val="6"/>
  </w:num>
  <w:num w:numId="18">
    <w:abstractNumId w:val="16"/>
  </w:num>
  <w:num w:numId="19">
    <w:abstractNumId w:val="30"/>
  </w:num>
  <w:num w:numId="20">
    <w:abstractNumId w:val="18"/>
  </w:num>
  <w:num w:numId="21">
    <w:abstractNumId w:val="22"/>
  </w:num>
  <w:num w:numId="22">
    <w:abstractNumId w:val="29"/>
  </w:num>
  <w:num w:numId="23">
    <w:abstractNumId w:val="21"/>
  </w:num>
  <w:num w:numId="24">
    <w:abstractNumId w:val="5"/>
  </w:num>
  <w:num w:numId="25">
    <w:abstractNumId w:val="11"/>
  </w:num>
  <w:num w:numId="26">
    <w:abstractNumId w:val="3"/>
  </w:num>
  <w:num w:numId="27">
    <w:abstractNumId w:val="2"/>
  </w:num>
  <w:num w:numId="28">
    <w:abstractNumId w:val="27"/>
  </w:num>
  <w:num w:numId="29">
    <w:abstractNumId w:val="4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6BA"/>
    <w:rsid w:val="00013525"/>
    <w:rsid w:val="00056BFF"/>
    <w:rsid w:val="00066DE8"/>
    <w:rsid w:val="00072C26"/>
    <w:rsid w:val="00075F88"/>
    <w:rsid w:val="00084825"/>
    <w:rsid w:val="000901B4"/>
    <w:rsid w:val="00090407"/>
    <w:rsid w:val="00093821"/>
    <w:rsid w:val="00097404"/>
    <w:rsid w:val="000A1DA8"/>
    <w:rsid w:val="000A394F"/>
    <w:rsid w:val="000A78F8"/>
    <w:rsid w:val="000B53F4"/>
    <w:rsid w:val="000C2846"/>
    <w:rsid w:val="000C37FD"/>
    <w:rsid w:val="000D23B6"/>
    <w:rsid w:val="000D3485"/>
    <w:rsid w:val="000D6816"/>
    <w:rsid w:val="000E0ACB"/>
    <w:rsid w:val="000F5F3F"/>
    <w:rsid w:val="000F63EA"/>
    <w:rsid w:val="001006C4"/>
    <w:rsid w:val="00106219"/>
    <w:rsid w:val="0011114E"/>
    <w:rsid w:val="001315F9"/>
    <w:rsid w:val="001335B0"/>
    <w:rsid w:val="00144597"/>
    <w:rsid w:val="001505C6"/>
    <w:rsid w:val="00170FE4"/>
    <w:rsid w:val="0017724E"/>
    <w:rsid w:val="0018170B"/>
    <w:rsid w:val="001926B8"/>
    <w:rsid w:val="001A3E42"/>
    <w:rsid w:val="001C50A6"/>
    <w:rsid w:val="001C762A"/>
    <w:rsid w:val="001D16A9"/>
    <w:rsid w:val="001E17D7"/>
    <w:rsid w:val="001E2B77"/>
    <w:rsid w:val="001E4AEC"/>
    <w:rsid w:val="001F750E"/>
    <w:rsid w:val="00204EA0"/>
    <w:rsid w:val="00211139"/>
    <w:rsid w:val="00211BFC"/>
    <w:rsid w:val="00216361"/>
    <w:rsid w:val="002176C5"/>
    <w:rsid w:val="0022405A"/>
    <w:rsid w:val="00230422"/>
    <w:rsid w:val="002334A2"/>
    <w:rsid w:val="00237528"/>
    <w:rsid w:val="00240A7B"/>
    <w:rsid w:val="00244B73"/>
    <w:rsid w:val="00252BB8"/>
    <w:rsid w:val="002548AC"/>
    <w:rsid w:val="00261672"/>
    <w:rsid w:val="00270312"/>
    <w:rsid w:val="00270339"/>
    <w:rsid w:val="002811B6"/>
    <w:rsid w:val="002929CF"/>
    <w:rsid w:val="002962F0"/>
    <w:rsid w:val="002B0559"/>
    <w:rsid w:val="002B1D26"/>
    <w:rsid w:val="002B405C"/>
    <w:rsid w:val="002C1E51"/>
    <w:rsid w:val="002D0397"/>
    <w:rsid w:val="002D0BA4"/>
    <w:rsid w:val="002E1914"/>
    <w:rsid w:val="00301A56"/>
    <w:rsid w:val="0035067A"/>
    <w:rsid w:val="00350BEF"/>
    <w:rsid w:val="003543B2"/>
    <w:rsid w:val="00356EAB"/>
    <w:rsid w:val="003653A5"/>
    <w:rsid w:val="00373799"/>
    <w:rsid w:val="003751BC"/>
    <w:rsid w:val="00383A97"/>
    <w:rsid w:val="00384F61"/>
    <w:rsid w:val="00386597"/>
    <w:rsid w:val="003A072F"/>
    <w:rsid w:val="003A0AD3"/>
    <w:rsid w:val="003C284C"/>
    <w:rsid w:val="003C6E60"/>
    <w:rsid w:val="003D5981"/>
    <w:rsid w:val="003D7F11"/>
    <w:rsid w:val="003E2CD3"/>
    <w:rsid w:val="003E2FD4"/>
    <w:rsid w:val="003E605C"/>
    <w:rsid w:val="003E7DC3"/>
    <w:rsid w:val="003F07DC"/>
    <w:rsid w:val="0040722E"/>
    <w:rsid w:val="00423D74"/>
    <w:rsid w:val="00425D35"/>
    <w:rsid w:val="00441376"/>
    <w:rsid w:val="00441ACD"/>
    <w:rsid w:val="00452EA3"/>
    <w:rsid w:val="00470D0D"/>
    <w:rsid w:val="00473E37"/>
    <w:rsid w:val="00476D40"/>
    <w:rsid w:val="00493C74"/>
    <w:rsid w:val="00494884"/>
    <w:rsid w:val="004A1455"/>
    <w:rsid w:val="004A4239"/>
    <w:rsid w:val="004B6E4C"/>
    <w:rsid w:val="004E0F04"/>
    <w:rsid w:val="004E2A66"/>
    <w:rsid w:val="004E38DC"/>
    <w:rsid w:val="004E4D4E"/>
    <w:rsid w:val="004F6E4D"/>
    <w:rsid w:val="00514E43"/>
    <w:rsid w:val="005204AB"/>
    <w:rsid w:val="00523C41"/>
    <w:rsid w:val="00524F6C"/>
    <w:rsid w:val="0052736E"/>
    <w:rsid w:val="00533E1B"/>
    <w:rsid w:val="005430BC"/>
    <w:rsid w:val="005633F5"/>
    <w:rsid w:val="00571A57"/>
    <w:rsid w:val="00571B91"/>
    <w:rsid w:val="0057283F"/>
    <w:rsid w:val="0057423F"/>
    <w:rsid w:val="00574400"/>
    <w:rsid w:val="005929F6"/>
    <w:rsid w:val="005A7422"/>
    <w:rsid w:val="005A767F"/>
    <w:rsid w:val="005B3AFC"/>
    <w:rsid w:val="005C0BE5"/>
    <w:rsid w:val="005D10B3"/>
    <w:rsid w:val="005D7AB0"/>
    <w:rsid w:val="005E4663"/>
    <w:rsid w:val="005E51CA"/>
    <w:rsid w:val="005F6BCF"/>
    <w:rsid w:val="00600385"/>
    <w:rsid w:val="00601155"/>
    <w:rsid w:val="00601510"/>
    <w:rsid w:val="00602EBA"/>
    <w:rsid w:val="00606365"/>
    <w:rsid w:val="006151AB"/>
    <w:rsid w:val="00631681"/>
    <w:rsid w:val="00635961"/>
    <w:rsid w:val="00637FB7"/>
    <w:rsid w:val="0065212C"/>
    <w:rsid w:val="00652E8C"/>
    <w:rsid w:val="00653943"/>
    <w:rsid w:val="00655552"/>
    <w:rsid w:val="006578EF"/>
    <w:rsid w:val="00662CD2"/>
    <w:rsid w:val="00672B0B"/>
    <w:rsid w:val="00674168"/>
    <w:rsid w:val="00676937"/>
    <w:rsid w:val="00681768"/>
    <w:rsid w:val="006932C0"/>
    <w:rsid w:val="006A7AC8"/>
    <w:rsid w:val="006B3B34"/>
    <w:rsid w:val="006B595E"/>
    <w:rsid w:val="006C5C44"/>
    <w:rsid w:val="006D310C"/>
    <w:rsid w:val="006E1059"/>
    <w:rsid w:val="006F04D8"/>
    <w:rsid w:val="00710A9D"/>
    <w:rsid w:val="00711169"/>
    <w:rsid w:val="00721023"/>
    <w:rsid w:val="0072110A"/>
    <w:rsid w:val="00732F94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3A9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2EBB"/>
    <w:rsid w:val="00834696"/>
    <w:rsid w:val="0083696F"/>
    <w:rsid w:val="00850A73"/>
    <w:rsid w:val="00876439"/>
    <w:rsid w:val="00885F2F"/>
    <w:rsid w:val="008A0283"/>
    <w:rsid w:val="008A611B"/>
    <w:rsid w:val="008A69D6"/>
    <w:rsid w:val="008A706B"/>
    <w:rsid w:val="008B2202"/>
    <w:rsid w:val="008B2E9B"/>
    <w:rsid w:val="008B3D5C"/>
    <w:rsid w:val="008B7060"/>
    <w:rsid w:val="008B738D"/>
    <w:rsid w:val="008B756D"/>
    <w:rsid w:val="008C0984"/>
    <w:rsid w:val="008C09A5"/>
    <w:rsid w:val="008C49B9"/>
    <w:rsid w:val="008C6E45"/>
    <w:rsid w:val="008D5FC9"/>
    <w:rsid w:val="008D6BC2"/>
    <w:rsid w:val="008D7E30"/>
    <w:rsid w:val="009019A8"/>
    <w:rsid w:val="009126ED"/>
    <w:rsid w:val="0092081F"/>
    <w:rsid w:val="00922F1C"/>
    <w:rsid w:val="009303E0"/>
    <w:rsid w:val="00936C18"/>
    <w:rsid w:val="00970868"/>
    <w:rsid w:val="00982282"/>
    <w:rsid w:val="009918A7"/>
    <w:rsid w:val="00991922"/>
    <w:rsid w:val="009955F8"/>
    <w:rsid w:val="009A3DF0"/>
    <w:rsid w:val="009A4656"/>
    <w:rsid w:val="009D2126"/>
    <w:rsid w:val="009F008A"/>
    <w:rsid w:val="009F6F7F"/>
    <w:rsid w:val="00A301E1"/>
    <w:rsid w:val="00A403E3"/>
    <w:rsid w:val="00A406A7"/>
    <w:rsid w:val="00A47046"/>
    <w:rsid w:val="00A47FCE"/>
    <w:rsid w:val="00A57976"/>
    <w:rsid w:val="00A657C6"/>
    <w:rsid w:val="00A67174"/>
    <w:rsid w:val="00A725E7"/>
    <w:rsid w:val="00A81D84"/>
    <w:rsid w:val="00A872ED"/>
    <w:rsid w:val="00AA0B78"/>
    <w:rsid w:val="00AA0D5E"/>
    <w:rsid w:val="00AA510B"/>
    <w:rsid w:val="00AD22C3"/>
    <w:rsid w:val="00AE1B88"/>
    <w:rsid w:val="00AF0E34"/>
    <w:rsid w:val="00AF362B"/>
    <w:rsid w:val="00AF7F0A"/>
    <w:rsid w:val="00B165AD"/>
    <w:rsid w:val="00B17D57"/>
    <w:rsid w:val="00B42349"/>
    <w:rsid w:val="00B469B3"/>
    <w:rsid w:val="00B509A6"/>
    <w:rsid w:val="00B539EF"/>
    <w:rsid w:val="00B5463E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5F08"/>
    <w:rsid w:val="00B879B4"/>
    <w:rsid w:val="00B961BC"/>
    <w:rsid w:val="00BA22B5"/>
    <w:rsid w:val="00BA5866"/>
    <w:rsid w:val="00BA6719"/>
    <w:rsid w:val="00BB7B25"/>
    <w:rsid w:val="00BC0E0E"/>
    <w:rsid w:val="00BC3E44"/>
    <w:rsid w:val="00BC6006"/>
    <w:rsid w:val="00BD1AB8"/>
    <w:rsid w:val="00BD2F82"/>
    <w:rsid w:val="00BE5D6A"/>
    <w:rsid w:val="00BF4D6B"/>
    <w:rsid w:val="00BF6513"/>
    <w:rsid w:val="00C0130D"/>
    <w:rsid w:val="00C122D8"/>
    <w:rsid w:val="00C1456D"/>
    <w:rsid w:val="00C17E65"/>
    <w:rsid w:val="00C270D6"/>
    <w:rsid w:val="00C27A52"/>
    <w:rsid w:val="00C31230"/>
    <w:rsid w:val="00C43B4F"/>
    <w:rsid w:val="00C43CE3"/>
    <w:rsid w:val="00C609DD"/>
    <w:rsid w:val="00C72A05"/>
    <w:rsid w:val="00C76E2D"/>
    <w:rsid w:val="00C82188"/>
    <w:rsid w:val="00C90429"/>
    <w:rsid w:val="00C972F2"/>
    <w:rsid w:val="00C97B6D"/>
    <w:rsid w:val="00CA227C"/>
    <w:rsid w:val="00CA34AB"/>
    <w:rsid w:val="00CA6B01"/>
    <w:rsid w:val="00CA7EDD"/>
    <w:rsid w:val="00CB05CC"/>
    <w:rsid w:val="00CB0CC7"/>
    <w:rsid w:val="00CB6550"/>
    <w:rsid w:val="00CD4301"/>
    <w:rsid w:val="00CD4729"/>
    <w:rsid w:val="00CE3780"/>
    <w:rsid w:val="00CE604D"/>
    <w:rsid w:val="00CE775D"/>
    <w:rsid w:val="00CF0AB1"/>
    <w:rsid w:val="00CF2151"/>
    <w:rsid w:val="00CF261F"/>
    <w:rsid w:val="00CF69DC"/>
    <w:rsid w:val="00D03632"/>
    <w:rsid w:val="00D04AA9"/>
    <w:rsid w:val="00D111AD"/>
    <w:rsid w:val="00D139DF"/>
    <w:rsid w:val="00D203A7"/>
    <w:rsid w:val="00D217BC"/>
    <w:rsid w:val="00D335E5"/>
    <w:rsid w:val="00D361B2"/>
    <w:rsid w:val="00D37308"/>
    <w:rsid w:val="00D44D03"/>
    <w:rsid w:val="00D45BF1"/>
    <w:rsid w:val="00D50820"/>
    <w:rsid w:val="00D52A06"/>
    <w:rsid w:val="00D53FB0"/>
    <w:rsid w:val="00D62650"/>
    <w:rsid w:val="00D62698"/>
    <w:rsid w:val="00D67A18"/>
    <w:rsid w:val="00D704AF"/>
    <w:rsid w:val="00D84E93"/>
    <w:rsid w:val="00D8560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DF5772"/>
    <w:rsid w:val="00E03A2B"/>
    <w:rsid w:val="00E05BA9"/>
    <w:rsid w:val="00E30183"/>
    <w:rsid w:val="00E321DD"/>
    <w:rsid w:val="00E379FC"/>
    <w:rsid w:val="00E42A1C"/>
    <w:rsid w:val="00E4542E"/>
    <w:rsid w:val="00E55BBF"/>
    <w:rsid w:val="00E65D77"/>
    <w:rsid w:val="00E673CA"/>
    <w:rsid w:val="00E80209"/>
    <w:rsid w:val="00E802D3"/>
    <w:rsid w:val="00E962AA"/>
    <w:rsid w:val="00E96FD1"/>
    <w:rsid w:val="00EA7486"/>
    <w:rsid w:val="00EB68DD"/>
    <w:rsid w:val="00EC210B"/>
    <w:rsid w:val="00EC387F"/>
    <w:rsid w:val="00EC7E5E"/>
    <w:rsid w:val="00ED7929"/>
    <w:rsid w:val="00EE010E"/>
    <w:rsid w:val="00EE3029"/>
    <w:rsid w:val="00EE5C28"/>
    <w:rsid w:val="00F05831"/>
    <w:rsid w:val="00F17569"/>
    <w:rsid w:val="00F21D63"/>
    <w:rsid w:val="00F23D71"/>
    <w:rsid w:val="00F350D5"/>
    <w:rsid w:val="00F626DB"/>
    <w:rsid w:val="00F66C60"/>
    <w:rsid w:val="00F674C3"/>
    <w:rsid w:val="00F93615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9E005EA-CE54-4CAD-B392-7785BDF7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0"/>
    <w:next w:val="a0"/>
    <w:link w:val="10"/>
    <w:uiPriority w:val="99"/>
    <w:qFormat/>
    <w:rsid w:val="000A1DA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1DA8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4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d">
    <w:name w:val="Основной текст_"/>
    <w:basedOn w:val="a1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e">
    <w:name w:val="Table Grid"/>
    <w:basedOn w:val="a2"/>
    <w:uiPriority w:val="99"/>
    <w:rsid w:val="00BF651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uiPriority w:val="99"/>
    <w:locked/>
    <w:rsid w:val="006151AB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0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uiPriority w:val="99"/>
    <w:semiHidden/>
    <w:rsid w:val="00CF261F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CF261F"/>
    <w:rPr>
      <w:rFonts w:ascii="Calibri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F261F"/>
    <w:rPr>
      <w:rFonts w:ascii="Calibri" w:hAnsi="Calibri" w:cs="Times New Roman"/>
      <w:b/>
      <w:bCs/>
    </w:rPr>
  </w:style>
  <w:style w:type="paragraph" w:styleId="af4">
    <w:name w:val="TOC Heading"/>
    <w:basedOn w:val="1"/>
    <w:next w:val="a0"/>
    <w:uiPriority w:val="99"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uiPriority w:val="99"/>
    <w:qFormat/>
    <w:rsid w:val="000A1DA8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uiPriority w:val="99"/>
    <w:locked/>
    <w:rsid w:val="000A1DA8"/>
    <w:rPr>
      <w:rFonts w:ascii="Cambria" w:hAnsi="Cambria" w:cs="Times New Roman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99"/>
    <w:rsid w:val="000A1DA8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99"/>
    <w:rsid w:val="000A1DA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99"/>
    <w:rsid w:val="000A1DA8"/>
    <w:pPr>
      <w:spacing w:after="0"/>
      <w:ind w:left="220"/>
    </w:pPr>
    <w:rPr>
      <w:rFonts w:cs="Calibri"/>
      <w:sz w:val="20"/>
      <w:szCs w:val="20"/>
    </w:rPr>
  </w:style>
  <w:style w:type="character" w:styleId="af7">
    <w:name w:val="Hyperlink"/>
    <w:basedOn w:val="a1"/>
    <w:uiPriority w:val="99"/>
    <w:rsid w:val="00747919"/>
    <w:rPr>
      <w:rFonts w:cs="Times New Roman"/>
      <w:color w:val="0000FF"/>
      <w:u w:val="single"/>
    </w:rPr>
  </w:style>
  <w:style w:type="paragraph" w:styleId="40">
    <w:name w:val="toc 4"/>
    <w:basedOn w:val="a0"/>
    <w:next w:val="a0"/>
    <w:autoRedefine/>
    <w:uiPriority w:val="99"/>
    <w:rsid w:val="00AE1B88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AE1B88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AE1B88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AE1B88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AE1B88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AE1B88"/>
    <w:pPr>
      <w:spacing w:after="0"/>
      <w:ind w:left="1540"/>
    </w:pPr>
    <w:rPr>
      <w:rFonts w:cs="Calibri"/>
      <w:sz w:val="20"/>
      <w:szCs w:val="20"/>
    </w:rPr>
  </w:style>
  <w:style w:type="paragraph" w:customStyle="1" w:styleId="a">
    <w:name w:val="!Список с точками"/>
    <w:basedOn w:val="a0"/>
    <w:link w:val="af8"/>
    <w:uiPriority w:val="99"/>
    <w:rsid w:val="00D62698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uiPriority w:val="99"/>
    <w:locked/>
    <w:rsid w:val="00D62698"/>
    <w:rPr>
      <w:sz w:val="22"/>
    </w:rPr>
  </w:style>
  <w:style w:type="paragraph" w:styleId="af9">
    <w:name w:val="No Spacing"/>
    <w:uiPriority w:val="99"/>
    <w:qFormat/>
    <w:rsid w:val="006578EF"/>
    <w:rPr>
      <w:rFonts w:ascii="Calibri" w:hAnsi="Calibri"/>
      <w:lang w:eastAsia="en-US"/>
    </w:rPr>
  </w:style>
  <w:style w:type="character" w:styleId="afa">
    <w:name w:val="Emphasis"/>
    <w:basedOn w:val="a1"/>
    <w:uiPriority w:val="99"/>
    <w:qFormat/>
    <w:rsid w:val="006578EF"/>
    <w:rPr>
      <w:rFonts w:cs="Times New Roman"/>
      <w:i/>
      <w:iCs/>
    </w:rPr>
  </w:style>
  <w:style w:type="character" w:styleId="afb">
    <w:name w:val="Strong"/>
    <w:basedOn w:val="a1"/>
    <w:uiPriority w:val="99"/>
    <w:qFormat/>
    <w:rsid w:val="006578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(название компетенции)</dc:creator>
  <cp:keywords/>
  <dc:description/>
  <cp:lastModifiedBy>user</cp:lastModifiedBy>
  <cp:revision>21</cp:revision>
  <cp:lastPrinted>2016-05-24T09:08:00Z</cp:lastPrinted>
  <dcterms:created xsi:type="dcterms:W3CDTF">2021-10-27T02:46:00Z</dcterms:created>
  <dcterms:modified xsi:type="dcterms:W3CDTF">2022-01-14T06:46:00Z</dcterms:modified>
</cp:coreProperties>
</file>